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60" w:rsidRDefault="00DE1AB3">
      <w:r>
        <w:rPr>
          <w:noProof/>
          <w:lang w:eastAsia="fr-FR"/>
        </w:rPr>
        <w:pict>
          <v:rect id="_x0000_s1041" style="position:absolute;margin-left:403.75pt;margin-top:19.6pt;width:376.35pt;height:533.45pt;z-index:251662336">
            <v:textbox>
              <w:txbxContent>
                <w:p w:rsidR="006A6B56" w:rsidRDefault="00093FE0" w:rsidP="006A6B56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4673490" cy="6557963"/>
                        <wp:effectExtent l="1905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234" t="27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8566" cy="6579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6B56" w:rsidRDefault="006A6B56" w:rsidP="006A6B56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6A6B56" w:rsidRPr="00D155C8" w:rsidRDefault="006A6B56" w:rsidP="006A6B56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margin-left:-6pt;margin-top:19.6pt;width:376.35pt;height:533.45pt;z-index:251661312">
            <v:textbox>
              <w:txbxContent>
                <w:p w:rsidR="00D155C8" w:rsidRDefault="00D155C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Vente</w:t>
                  </w:r>
                  <w:r w:rsidR="00DF0D7E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au déballage organisée par l’APEL de l’école Saint Joseph – </w:t>
                  </w:r>
                  <w:r w:rsidR="00BE6BA7">
                    <w:rPr>
                      <w:rFonts w:asciiTheme="majorHAnsi" w:hAnsiTheme="majorHAnsi"/>
                      <w:sz w:val="28"/>
                      <w:szCs w:val="28"/>
                    </w:rPr>
                    <w:t xml:space="preserve">Pontchâteau, à Pontchâteau, le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5 </w:t>
                  </w:r>
                  <w:r w:rsidR="00BE6BA7">
                    <w:rPr>
                      <w:rFonts w:asciiTheme="majorHAnsi" w:hAnsiTheme="majorHAnsi"/>
                      <w:sz w:val="28"/>
                      <w:szCs w:val="28"/>
                    </w:rPr>
                    <w:t>nov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embre 201</w:t>
                  </w:r>
                  <w:r w:rsidR="00BE6BA7">
                    <w:rPr>
                      <w:rFonts w:asciiTheme="majorHAnsi" w:hAnsiTheme="majorHAnsi"/>
                      <w:sz w:val="28"/>
                      <w:szCs w:val="28"/>
                    </w:rPr>
                    <w:t>7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</w:p>
                <w:p w:rsidR="00D155C8" w:rsidRDefault="00D155C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D155C8" w:rsidRPr="00DF0D7E" w:rsidRDefault="00D155C8">
                  <w:pPr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</w:pPr>
                  <w:r w:rsidRPr="00DF0D7E"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>Attestation sur l’honneur :</w:t>
                  </w:r>
                </w:p>
                <w:p w:rsidR="00D155C8" w:rsidRDefault="00D155C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Je soussigné ………………..   ………………………</w:t>
                  </w:r>
                </w:p>
                <w:p w:rsidR="00D155C8" w:rsidRDefault="00D155C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Né(e) le :</w:t>
                  </w:r>
                </w:p>
                <w:p w:rsidR="00D155C8" w:rsidRDefault="00D155C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à</w:t>
                  </w:r>
                  <w:proofErr w:type="gram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 :</w:t>
                  </w:r>
                </w:p>
                <w:p w:rsidR="00D155C8" w:rsidRDefault="00D155C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et</w:t>
                  </w:r>
                  <w:proofErr w:type="gram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domicilié(e) :</w:t>
                  </w:r>
                </w:p>
                <w:p w:rsidR="00D155C8" w:rsidRDefault="00D155C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D155C8" w:rsidRDefault="00D155C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participant</w:t>
                  </w:r>
                  <w:proofErr w:type="gram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non professionnel à la vente au déballage</w:t>
                  </w:r>
                  <w:r w:rsidR="00021F1A">
                    <w:rPr>
                      <w:rFonts w:asciiTheme="majorHAnsi" w:hAnsiTheme="majorHAnsi"/>
                      <w:sz w:val="28"/>
                      <w:szCs w:val="28"/>
                    </w:rPr>
                    <w:t xml:space="preserve"> désignée ci-dessus, déclare sur l’honneur :</w:t>
                  </w:r>
                </w:p>
                <w:p w:rsidR="00021F1A" w:rsidRDefault="00021F1A" w:rsidP="00021F1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n‘avoir participé dans l’année à aucune autre vente de même nature,</w:t>
                  </w:r>
                </w:p>
                <w:p w:rsidR="00021F1A" w:rsidRDefault="00021F1A" w:rsidP="00021F1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ou avoir participé à une seule autre vente dans l’année de même nature à</w:t>
                  </w:r>
                </w:p>
                <w:p w:rsidR="00021F1A" w:rsidRDefault="00021F1A" w:rsidP="00DF0D7E">
                  <w:pPr>
                    <w:pStyle w:val="Paragraphedeliste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 :</w:t>
                  </w:r>
                </w:p>
                <w:p w:rsidR="00DF0D7E" w:rsidRDefault="00DF0D7E" w:rsidP="00DF0D7E">
                  <w:pPr>
                    <w:pStyle w:val="Paragraphedeliste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021F1A" w:rsidRPr="00021F1A" w:rsidRDefault="00021F1A" w:rsidP="00021F1A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Je déclare également sur l’honneur que les marchandises proposées à la vente sont des objets personnels et usagés.</w:t>
                  </w:r>
                </w:p>
                <w:p w:rsidR="00D155C8" w:rsidRDefault="00021F1A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Le :</w:t>
                  </w:r>
                </w:p>
                <w:p w:rsidR="00021F1A" w:rsidRDefault="00021F1A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à</w:t>
                  </w:r>
                  <w:proofErr w:type="gram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 :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 xml:space="preserve">signature : </w:t>
                  </w:r>
                </w:p>
                <w:p w:rsidR="00D155C8" w:rsidRDefault="00D155C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D155C8" w:rsidRDefault="00D155C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D155C8" w:rsidRPr="00D155C8" w:rsidRDefault="00D155C8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0932D2" w:rsidRDefault="000932D2"/>
    <w:p w:rsidR="000932D2" w:rsidRDefault="000932D2"/>
    <w:p w:rsidR="000932D2" w:rsidRDefault="000932D2"/>
    <w:p w:rsidR="000932D2" w:rsidRDefault="000932D2"/>
    <w:p w:rsidR="000932D2" w:rsidRDefault="000932D2"/>
    <w:p w:rsidR="000932D2" w:rsidRDefault="000932D2"/>
    <w:p w:rsidR="000932D2" w:rsidRDefault="000932D2"/>
    <w:p w:rsidR="000932D2" w:rsidRDefault="000932D2"/>
    <w:p w:rsidR="000932D2" w:rsidRDefault="000932D2"/>
    <w:p w:rsidR="000932D2" w:rsidRDefault="000932D2"/>
    <w:p w:rsidR="00D155C8" w:rsidRDefault="00D155C8"/>
    <w:p w:rsidR="00D155C8" w:rsidRDefault="00D155C8"/>
    <w:p w:rsidR="00D155C8" w:rsidRDefault="00D155C8"/>
    <w:p w:rsidR="00D155C8" w:rsidRDefault="00D155C8"/>
    <w:p w:rsidR="00D155C8" w:rsidRDefault="00D155C8"/>
    <w:p w:rsidR="000932D2" w:rsidRDefault="000932D2"/>
    <w:p w:rsidR="000932D2" w:rsidRDefault="000932D2"/>
    <w:p w:rsidR="000932D2" w:rsidRDefault="000932D2"/>
    <w:p w:rsidR="000932D2" w:rsidRDefault="000932D2"/>
    <w:p w:rsidR="000932D2" w:rsidRDefault="000932D2"/>
    <w:p w:rsidR="000932D2" w:rsidRDefault="000932D2"/>
    <w:p w:rsidR="000932D2" w:rsidRDefault="00DE1AB3">
      <w:r>
        <w:rPr>
          <w:noProof/>
          <w:lang w:eastAsia="fr-FR"/>
        </w:rPr>
        <w:lastRenderedPageBreak/>
        <w:pict>
          <v:rect id="_x0000_s1055" style="position:absolute;margin-left:391.9pt;margin-top:5.2pt;width:376.35pt;height:533.45pt;z-index:251672576">
            <v:textbox>
              <w:txbxContent>
                <w:p w:rsidR="001600E5" w:rsidRDefault="001600E5" w:rsidP="001600E5">
                  <w:pPr>
                    <w:pStyle w:val="Pardfau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VIDE GRENIERS</w:t>
                  </w: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</w:p>
                <w:p w:rsidR="001B7F14" w:rsidRDefault="001B7F14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</w:p>
                <w:p w:rsidR="001600E5" w:rsidRDefault="001B7F14" w:rsidP="001600E5">
                  <w:pPr>
                    <w:pStyle w:val="Pardfau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val="fr-FR"/>
                    </w:rPr>
                    <w:t>Dimanche 5 Nov</w:t>
                  </w:r>
                  <w:r w:rsidR="001600E5">
                    <w:rPr>
                      <w:b/>
                      <w:bCs/>
                      <w:sz w:val="26"/>
                      <w:szCs w:val="26"/>
                      <w:lang w:val="fr-FR"/>
                    </w:rPr>
                    <w:t>embre 201</w:t>
                  </w:r>
                  <w:r>
                    <w:rPr>
                      <w:b/>
                      <w:bCs/>
                      <w:sz w:val="26"/>
                      <w:szCs w:val="26"/>
                      <w:lang w:val="fr-FR"/>
                    </w:rPr>
                    <w:t>7</w:t>
                  </w:r>
                  <w:r w:rsidR="001600E5">
                    <w:rPr>
                      <w:b/>
                      <w:bCs/>
                      <w:sz w:val="26"/>
                      <w:szCs w:val="26"/>
                      <w:lang w:val="fr-FR"/>
                    </w:rPr>
                    <w:t xml:space="preserve"> de </w:t>
                  </w:r>
                  <w:r>
                    <w:rPr>
                      <w:b/>
                      <w:bCs/>
                      <w:sz w:val="26"/>
                      <w:szCs w:val="26"/>
                      <w:lang w:val="fr-FR"/>
                    </w:rPr>
                    <w:t>10</w:t>
                  </w:r>
                  <w:r w:rsidR="001600E5">
                    <w:rPr>
                      <w:b/>
                      <w:bCs/>
                      <w:sz w:val="26"/>
                      <w:szCs w:val="26"/>
                      <w:lang w:val="fr-FR"/>
                    </w:rPr>
                    <w:t xml:space="preserve">H à </w:t>
                  </w:r>
                  <w:r w:rsidR="001600E5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6</w:t>
                  </w:r>
                  <w:r w:rsidR="001600E5">
                    <w:rPr>
                      <w:b/>
                      <w:bCs/>
                      <w:sz w:val="26"/>
                      <w:szCs w:val="26"/>
                    </w:rPr>
                    <w:t>H</w:t>
                  </w:r>
                </w:p>
                <w:p w:rsidR="001600E5" w:rsidRDefault="001600E5" w:rsidP="001600E5">
                  <w:pPr>
                    <w:pStyle w:val="Pardfau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proofErr w:type="gramStart"/>
                  <w:r>
                    <w:rPr>
                      <w:b/>
                      <w:bCs/>
                      <w:lang w:val="fr-FR"/>
                    </w:rPr>
                    <w:t>à</w:t>
                  </w:r>
                  <w:proofErr w:type="gramEnd"/>
                  <w:r>
                    <w:rPr>
                      <w:b/>
                      <w:bCs/>
                      <w:lang w:val="fr-FR"/>
                    </w:rPr>
                    <w:t xml:space="preserve"> </w:t>
                  </w:r>
                  <w:r w:rsidR="001B7F14">
                    <w:rPr>
                      <w:b/>
                      <w:bCs/>
                    </w:rPr>
                    <w:t xml:space="preserve">la </w:t>
                  </w:r>
                  <w:proofErr w:type="spellStart"/>
                  <w:r w:rsidR="001B7F14">
                    <w:rPr>
                      <w:b/>
                      <w:bCs/>
                    </w:rPr>
                    <w:t>Salle</w:t>
                  </w:r>
                  <w:proofErr w:type="spellEnd"/>
                  <w:r w:rsidR="001B7F14">
                    <w:rPr>
                      <w:b/>
                      <w:bCs/>
                    </w:rPr>
                    <w:t xml:space="preserve"> de la Boule </w:t>
                  </w:r>
                  <w:proofErr w:type="spellStart"/>
                  <w:r w:rsidR="001B7F14">
                    <w:rPr>
                      <w:b/>
                      <w:bCs/>
                    </w:rPr>
                    <w:t>d‘or</w:t>
                  </w:r>
                  <w:proofErr w:type="spellEnd"/>
                  <w:r>
                    <w:rPr>
                      <w:b/>
                      <w:bCs/>
                      <w:lang w:val="fr-FR"/>
                    </w:rPr>
                    <w:tab/>
                  </w:r>
                </w:p>
                <w:p w:rsidR="001600E5" w:rsidRDefault="001600E5" w:rsidP="001600E5">
                  <w:pPr>
                    <w:pStyle w:val="Pardfau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PONTCHATEAU</w:t>
                  </w: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</w:p>
                <w:p w:rsidR="001600E5" w:rsidRDefault="001600E5" w:rsidP="001600E5">
                  <w:pPr>
                    <w:pStyle w:val="Pardfaut"/>
                    <w:jc w:val="center"/>
                    <w:rPr>
                      <w:sz w:val="20"/>
                      <w:szCs w:val="20"/>
                      <w:lang w:val="pt-PT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 xml:space="preserve">Installation des exposants à </w:t>
                  </w:r>
                  <w:r>
                    <w:rPr>
                      <w:sz w:val="20"/>
                      <w:szCs w:val="20"/>
                      <w:lang w:val="pt-PT"/>
                    </w:rPr>
                    <w:t xml:space="preserve">partir de </w:t>
                  </w:r>
                  <w:r w:rsidR="001B7F14">
                    <w:rPr>
                      <w:sz w:val="20"/>
                      <w:szCs w:val="20"/>
                      <w:lang w:val="pt-PT"/>
                    </w:rPr>
                    <w:t>8h0</w:t>
                  </w:r>
                  <w:r>
                    <w:rPr>
                      <w:sz w:val="20"/>
                      <w:szCs w:val="20"/>
                      <w:lang w:val="pt-PT"/>
                    </w:rPr>
                    <w:t>0.</w:t>
                  </w:r>
                  <w:r>
                    <w:rPr>
                      <w:sz w:val="20"/>
                      <w:szCs w:val="20"/>
                      <w:lang w:val="pt-PT"/>
                    </w:rPr>
                    <w:tab/>
                  </w:r>
                </w:p>
                <w:p w:rsidR="001B7F14" w:rsidRDefault="001B7F14" w:rsidP="001600E5">
                  <w:pPr>
                    <w:pStyle w:val="Pardfaut"/>
                    <w:jc w:val="center"/>
                    <w:rPr>
                      <w:sz w:val="20"/>
                      <w:szCs w:val="20"/>
                      <w:lang w:val="pt-PT"/>
                    </w:rPr>
                  </w:pP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</w:p>
                <w:p w:rsidR="001B7F14" w:rsidRDefault="001B7F14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Nom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Pr</w:t>
                  </w:r>
                  <w:proofErr w:type="spellEnd"/>
                  <w:r>
                    <w:rPr>
                      <w:sz w:val="20"/>
                      <w:szCs w:val="20"/>
                      <w:lang w:val="fr-FR"/>
                    </w:rPr>
                    <w:t>é</w:t>
                  </w:r>
                  <w:proofErr w:type="spellStart"/>
                  <w:r>
                    <w:rPr>
                      <w:sz w:val="20"/>
                      <w:szCs w:val="20"/>
                    </w:rPr>
                    <w:t>nom</w:t>
                  </w:r>
                  <w:proofErr w:type="spellEnd"/>
                  <w:r>
                    <w:rPr>
                      <w:sz w:val="20"/>
                      <w:szCs w:val="20"/>
                    </w:rPr>
                    <w:t> :</w:t>
                  </w: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  <w:lang w:val="fr-FR"/>
                    </w:rPr>
                    <w:t>é</w:t>
                  </w:r>
                  <w:r>
                    <w:rPr>
                      <w:sz w:val="20"/>
                      <w:szCs w:val="20"/>
                    </w:rPr>
                    <w:t xml:space="preserve">(e) </w:t>
                  </w:r>
                  <w:proofErr w:type="gramStart"/>
                  <w:r>
                    <w:rPr>
                      <w:sz w:val="20"/>
                      <w:szCs w:val="20"/>
                    </w:rPr>
                    <w:t>le :</w:t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  <w:lang w:val="fr-FR"/>
                    </w:rPr>
                    <w:t>à</w:t>
                  </w: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</w:p>
                <w:p w:rsidR="001B7F14" w:rsidRDefault="001B7F14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Adresse :</w:t>
                  </w:r>
                </w:p>
                <w:p w:rsidR="001B7F14" w:rsidRDefault="001B7F14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</w:p>
                <w:p w:rsidR="001B7F14" w:rsidRDefault="001600E5" w:rsidP="001600E5">
                  <w:pPr>
                    <w:pStyle w:val="Pardfaut"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 xml:space="preserve">Code postal, </w:t>
                  </w: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Ville</w:t>
                  </w:r>
                  <w:r>
                    <w:rPr>
                      <w:sz w:val="20"/>
                      <w:szCs w:val="20"/>
                    </w:rPr>
                    <w:t> :</w:t>
                  </w: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Titulaire de la pièce d</w:t>
                  </w:r>
                  <w:r>
                    <w:rPr>
                      <w:sz w:val="20"/>
                      <w:szCs w:val="20"/>
                    </w:rPr>
                    <w:t>’</w:t>
                  </w:r>
                  <w:r>
                    <w:rPr>
                      <w:sz w:val="20"/>
                      <w:szCs w:val="20"/>
                      <w:lang w:val="fr-FR"/>
                    </w:rPr>
                    <w:t xml:space="preserve">identité </w:t>
                  </w:r>
                  <w:r>
                    <w:rPr>
                      <w:sz w:val="20"/>
                      <w:szCs w:val="20"/>
                    </w:rPr>
                    <w:t>n° :</w:t>
                  </w: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Num</w:t>
                  </w:r>
                  <w:proofErr w:type="spellEnd"/>
                  <w:r>
                    <w:rPr>
                      <w:sz w:val="20"/>
                      <w:szCs w:val="20"/>
                      <w:lang w:val="fr-FR"/>
                    </w:rPr>
                    <w:t>é</w:t>
                  </w:r>
                  <w:r>
                    <w:rPr>
                      <w:sz w:val="20"/>
                      <w:szCs w:val="20"/>
                      <w:lang w:val="pt-PT"/>
                    </w:rPr>
                    <w:t>ro de t</w:t>
                  </w:r>
                  <w:r>
                    <w:rPr>
                      <w:sz w:val="20"/>
                      <w:szCs w:val="20"/>
                      <w:lang w:val="fr-FR"/>
                    </w:rPr>
                    <w:t>é</w:t>
                  </w:r>
                  <w:r>
                    <w:rPr>
                      <w:sz w:val="20"/>
                      <w:szCs w:val="20"/>
                    </w:rPr>
                    <w:t>l</w:t>
                  </w:r>
                  <w:r>
                    <w:rPr>
                      <w:sz w:val="20"/>
                      <w:szCs w:val="20"/>
                      <w:lang w:val="fr-FR"/>
                    </w:rPr>
                    <w:t>é</w:t>
                  </w:r>
                  <w:r>
                    <w:rPr>
                      <w:sz w:val="20"/>
                      <w:szCs w:val="20"/>
                      <w:lang w:val="it-IT"/>
                    </w:rPr>
                    <w:t>phone</w:t>
                  </w:r>
                  <w:r>
                    <w:rPr>
                      <w:sz w:val="20"/>
                      <w:szCs w:val="20"/>
                    </w:rPr>
                    <w:t> :</w:t>
                  </w: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Adresse Mail :</w:t>
                  </w: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Num</w:t>
                  </w:r>
                  <w:r>
                    <w:rPr>
                      <w:sz w:val="20"/>
                      <w:szCs w:val="20"/>
                      <w:lang w:val="fr-FR"/>
                    </w:rPr>
                    <w:t>éro</w:t>
                  </w:r>
                  <w:proofErr w:type="spellEnd"/>
                  <w:r>
                    <w:rPr>
                      <w:sz w:val="20"/>
                      <w:szCs w:val="20"/>
                      <w:lang w:val="fr-FR"/>
                    </w:rPr>
                    <w:t xml:space="preserve"> de la plaque d</w:t>
                  </w:r>
                  <w:r>
                    <w:rPr>
                      <w:sz w:val="20"/>
                      <w:szCs w:val="20"/>
                    </w:rPr>
                    <w:t>’</w:t>
                  </w:r>
                  <w:r>
                    <w:rPr>
                      <w:sz w:val="20"/>
                      <w:szCs w:val="20"/>
                      <w:lang w:val="fr-FR"/>
                    </w:rPr>
                    <w:t>immatriculation</w:t>
                  </w:r>
                  <w:r>
                    <w:rPr>
                      <w:sz w:val="20"/>
                      <w:szCs w:val="20"/>
                    </w:rPr>
                    <w:t> :</w:t>
                  </w: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</w:p>
                <w:p w:rsidR="001600E5" w:rsidRDefault="001600E5" w:rsidP="001600E5">
                  <w:pPr>
                    <w:pStyle w:val="Pardfaut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fr-FR"/>
                    </w:rPr>
                    <w:t>Je déclare sur l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’</w:t>
                  </w:r>
                  <w:r>
                    <w:rPr>
                      <w:i/>
                      <w:iCs/>
                      <w:sz w:val="18"/>
                      <w:szCs w:val="18"/>
                      <w:lang w:val="fr-FR"/>
                    </w:rPr>
                    <w:t xml:space="preserve">honneur de ne pas être </w:t>
                  </w:r>
                  <w:proofErr w:type="spellStart"/>
                  <w:r>
                    <w:rPr>
                      <w:i/>
                      <w:iCs/>
                      <w:sz w:val="18"/>
                      <w:szCs w:val="18"/>
                      <w:lang w:val="fr-FR"/>
                    </w:rPr>
                    <w:t>commer</w:t>
                  </w:r>
                  <w:proofErr w:type="spellEnd"/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ç</w:t>
                  </w:r>
                  <w:proofErr w:type="spellStart"/>
                  <w:r>
                    <w:rPr>
                      <w:i/>
                      <w:iCs/>
                      <w:sz w:val="18"/>
                      <w:szCs w:val="18"/>
                      <w:lang w:val="fr-FR"/>
                    </w:rPr>
                    <w:t>ant</w:t>
                  </w:r>
                  <w:proofErr w:type="spellEnd"/>
                  <w:r>
                    <w:rPr>
                      <w:i/>
                      <w:iCs/>
                      <w:sz w:val="18"/>
                      <w:szCs w:val="18"/>
                      <w:lang w:val="fr-FR"/>
                    </w:rPr>
                    <w:t>, de ne vendre que des objets personnels et usagé</w:t>
                  </w:r>
                  <w:r>
                    <w:rPr>
                      <w:i/>
                      <w:iCs/>
                      <w:sz w:val="18"/>
                      <w:szCs w:val="18"/>
                      <w:lang w:val="pt-PT"/>
                    </w:rPr>
                    <w:t>s (Art L31062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iCs/>
                      <w:sz w:val="18"/>
                      <w:szCs w:val="18"/>
                      <w:lang w:val="fr-FR"/>
                    </w:rPr>
                    <w:t xml:space="preserve">du Code du commerce), de ne pas participer à plus de 2 manifestations de même nature au cours de l’année civile </w:t>
                  </w:r>
                  <w:proofErr w:type="gramStart"/>
                  <w:r>
                    <w:rPr>
                      <w:i/>
                      <w:iCs/>
                      <w:sz w:val="18"/>
                      <w:szCs w:val="18"/>
                      <w:lang w:val="fr-FR"/>
                    </w:rPr>
                    <w:t>( Art</w:t>
                  </w:r>
                  <w:proofErr w:type="gramEnd"/>
                  <w:r>
                    <w:rPr>
                      <w:i/>
                      <w:iCs/>
                      <w:sz w:val="18"/>
                      <w:szCs w:val="18"/>
                      <w:lang w:val="fr-FR"/>
                    </w:rPr>
                    <w:t xml:space="preserve"> R321 du code pénal). </w:t>
                  </w:r>
                </w:p>
                <w:p w:rsidR="001600E5" w:rsidRDefault="001600E5" w:rsidP="001600E5">
                  <w:pPr>
                    <w:pStyle w:val="Pardfaut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fr-FR"/>
                    </w:rPr>
                    <w:t>Je déclare avoir pris connaissance du règlement ci-joint et de le respecter.</w:t>
                  </w:r>
                </w:p>
                <w:p w:rsidR="001600E5" w:rsidRDefault="001600E5" w:rsidP="001600E5">
                  <w:pPr>
                    <w:pStyle w:val="Pardfau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E6178F" w:rsidRDefault="00E6178F" w:rsidP="001600E5">
                  <w:pPr>
                    <w:pStyle w:val="Pardfau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1600E5" w:rsidRDefault="001600E5" w:rsidP="001600E5">
                  <w:pPr>
                    <w:pStyle w:val="Pardfau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fr-FR"/>
                    </w:rPr>
                    <w:t xml:space="preserve">Fait à </w:t>
                  </w:r>
                  <w:r>
                    <w:rPr>
                      <w:i/>
                      <w:iCs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i/>
                      <w:iCs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i/>
                      <w:iCs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i/>
                      <w:iCs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i/>
                      <w:iCs/>
                      <w:sz w:val="20"/>
                      <w:szCs w:val="20"/>
                    </w:rPr>
                    <w:t>le</w:t>
                  </w:r>
                  <w:r>
                    <w:rPr>
                      <w:i/>
                      <w:iCs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i/>
                      <w:iCs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i/>
                      <w:iCs/>
                      <w:sz w:val="20"/>
                      <w:szCs w:val="20"/>
                      <w:lang w:val="fr-FR"/>
                    </w:rPr>
                    <w:tab/>
                  </w:r>
                  <w:r w:rsidRPr="00366808">
                    <w:rPr>
                      <w:sz w:val="20"/>
                      <w:szCs w:val="20"/>
                      <w:lang w:val="fr-FR"/>
                    </w:rPr>
                    <w:t>Signature</w:t>
                  </w: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</w:p>
                <w:p w:rsidR="00E6178F" w:rsidRDefault="00E6178F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 xml:space="preserve">Ci-joint le </w:t>
                  </w:r>
                  <w:proofErr w:type="gramStart"/>
                  <w:r>
                    <w:rPr>
                      <w:sz w:val="20"/>
                      <w:szCs w:val="20"/>
                      <w:lang w:val="fr-FR"/>
                    </w:rPr>
                    <w:t xml:space="preserve">paiement de             euros pour un emplacement </w:t>
                  </w:r>
                  <w:proofErr w:type="gramEnd"/>
                  <w:r w:rsidR="00FD438C">
                    <w:rPr>
                      <w:sz w:val="20"/>
                      <w:szCs w:val="20"/>
                      <w:lang w:val="fr-FR"/>
                    </w:rPr>
                    <w:t xml:space="preserve"> (1 table)</w:t>
                  </w:r>
                </w:p>
                <w:p w:rsidR="001600E5" w:rsidRDefault="001600E5" w:rsidP="001600E5">
                  <w:pPr>
                    <w:pStyle w:val="Pardfaut"/>
                    <w:rPr>
                      <w:sz w:val="20"/>
                      <w:szCs w:val="20"/>
                    </w:rPr>
                  </w:pPr>
                </w:p>
                <w:p w:rsidR="001600E5" w:rsidRDefault="001600E5" w:rsidP="001600E5">
                  <w:pPr>
                    <w:pStyle w:val="Pardfau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fr-FR"/>
                    </w:rPr>
                    <w:t>NB de joindre la photocopie de votre pièce d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’</w:t>
                  </w:r>
                  <w:r>
                    <w:rPr>
                      <w:i/>
                      <w:iCs/>
                      <w:sz w:val="18"/>
                      <w:szCs w:val="18"/>
                      <w:lang w:val="fr-FR"/>
                    </w:rPr>
                    <w:t>identité, l’attestation sur l’honneur et le règlement par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8"/>
                      <w:szCs w:val="18"/>
                    </w:rPr>
                    <w:t>Ch</w:t>
                  </w:r>
                  <w:proofErr w:type="spellEnd"/>
                  <w:r>
                    <w:rPr>
                      <w:i/>
                      <w:iCs/>
                      <w:sz w:val="18"/>
                      <w:szCs w:val="18"/>
                      <w:lang w:val="fr-FR"/>
                    </w:rPr>
                    <w:t>è</w:t>
                  </w:r>
                  <w:r>
                    <w:rPr>
                      <w:i/>
                      <w:iCs/>
                      <w:sz w:val="18"/>
                      <w:szCs w:val="18"/>
                      <w:lang w:val="es-ES_tradnl"/>
                    </w:rPr>
                    <w:t xml:space="preserve">que </w:t>
                  </w:r>
                  <w:r>
                    <w:rPr>
                      <w:i/>
                      <w:iCs/>
                      <w:sz w:val="18"/>
                      <w:szCs w:val="18"/>
                      <w:lang w:val="fr-FR"/>
                    </w:rPr>
                    <w:t xml:space="preserve">à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l’</w:t>
                  </w:r>
                  <w:r>
                    <w:rPr>
                      <w:i/>
                      <w:iCs/>
                      <w:sz w:val="18"/>
                      <w:szCs w:val="18"/>
                      <w:lang w:val="fr-FR"/>
                    </w:rPr>
                    <w:t>ordre de l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’</w:t>
                  </w:r>
                  <w:r>
                    <w:rPr>
                      <w:i/>
                      <w:iCs/>
                      <w:sz w:val="18"/>
                      <w:szCs w:val="18"/>
                      <w:lang w:val="es-ES_tradnl"/>
                    </w:rPr>
                    <w:t xml:space="preserve">APEL </w:t>
                  </w:r>
                  <w:r>
                    <w:rPr>
                      <w:i/>
                      <w:iCs/>
                      <w:sz w:val="18"/>
                      <w:szCs w:val="18"/>
                      <w:lang w:val="fr-FR"/>
                    </w:rPr>
                    <w:t>é</w:t>
                  </w:r>
                  <w:r>
                    <w:rPr>
                      <w:i/>
                      <w:iCs/>
                      <w:sz w:val="18"/>
                      <w:szCs w:val="18"/>
                      <w:lang w:val="it-IT"/>
                    </w:rPr>
                    <w:t>cole St Joseph par</w:t>
                  </w:r>
                  <w:r>
                    <w:rPr>
                      <w:i/>
                      <w:iCs/>
                      <w:sz w:val="18"/>
                      <w:szCs w:val="18"/>
                      <w:lang w:val="fr-FR"/>
                    </w:rPr>
                    <w:t xml:space="preserve"> courrier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 : 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S.GRANDPIERRE, 30 rue des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mé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da-DK"/>
                    </w:rPr>
                    <w:t>sanges, 44160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Pontchâteau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, 06.50.24.94.65.</w:t>
                  </w:r>
                </w:p>
                <w:p w:rsidR="001600E5" w:rsidRDefault="001600E5" w:rsidP="001600E5">
                  <w:pPr>
                    <w:pStyle w:val="Pardfaut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ab/>
                  </w:r>
                </w:p>
                <w:p w:rsidR="001600E5" w:rsidRPr="001600E5" w:rsidRDefault="001600E5" w:rsidP="001600E5">
                  <w:pPr>
                    <w:rPr>
                      <w:rFonts w:asciiTheme="majorHAnsi" w:hAnsiTheme="majorHAnsi"/>
                      <w:sz w:val="28"/>
                      <w:szCs w:val="28"/>
                      <w:lang w:val="de-DE"/>
                    </w:rPr>
                  </w:pPr>
                </w:p>
                <w:p w:rsidR="001600E5" w:rsidRDefault="001600E5" w:rsidP="001600E5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1600E5" w:rsidRPr="00D155C8" w:rsidRDefault="001600E5" w:rsidP="001600E5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4" style="position:absolute;margin-left:-8.4pt;margin-top:5.2pt;width:376.35pt;height:533.45pt;z-index:251671552">
            <v:textbox>
              <w:txbxContent>
                <w:p w:rsidR="001600E5" w:rsidRPr="001600E5" w:rsidRDefault="001600E5" w:rsidP="001600E5">
                  <w:pPr>
                    <w:pStyle w:val="Pardfaut"/>
                    <w:jc w:val="both"/>
                    <w:rPr>
                      <w:sz w:val="20"/>
                      <w:szCs w:val="20"/>
                    </w:rPr>
                  </w:pPr>
                  <w:r w:rsidRPr="001600E5">
                    <w:rPr>
                      <w:b/>
                      <w:bCs/>
                      <w:sz w:val="20"/>
                      <w:szCs w:val="20"/>
                    </w:rPr>
                    <w:t>REGLEMENT DES EXPOSANTS</w:t>
                  </w:r>
                  <w:r w:rsidRPr="001600E5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1600E5">
                    <w:rPr>
                      <w:sz w:val="20"/>
                      <w:szCs w:val="20"/>
                    </w:rPr>
                    <w:tab/>
                  </w:r>
                  <w:r w:rsidRPr="001600E5">
                    <w:rPr>
                      <w:sz w:val="20"/>
                      <w:szCs w:val="20"/>
                    </w:rPr>
                    <w:tab/>
                  </w:r>
                  <w:r w:rsidRPr="001600E5">
                    <w:rPr>
                      <w:sz w:val="20"/>
                      <w:szCs w:val="20"/>
                    </w:rPr>
                    <w:tab/>
                  </w:r>
                  <w:r w:rsidRPr="001600E5">
                    <w:rPr>
                      <w:sz w:val="20"/>
                      <w:szCs w:val="20"/>
                    </w:rPr>
                    <w:tab/>
                  </w:r>
                </w:p>
                <w:p w:rsidR="001600E5" w:rsidRPr="001600E5" w:rsidRDefault="001600E5" w:rsidP="001600E5">
                  <w:pPr>
                    <w:pStyle w:val="Pardfaut"/>
                    <w:jc w:val="both"/>
                    <w:rPr>
                      <w:sz w:val="20"/>
                      <w:szCs w:val="20"/>
                    </w:rPr>
                  </w:pPr>
                </w:p>
                <w:p w:rsidR="001600E5" w:rsidRPr="001600E5" w:rsidRDefault="001600E5" w:rsidP="001600E5">
                  <w:pPr>
                    <w:pStyle w:val="Pardfaut"/>
                    <w:jc w:val="both"/>
                    <w:rPr>
                      <w:sz w:val="20"/>
                      <w:szCs w:val="20"/>
                    </w:rPr>
                  </w:pPr>
                  <w:r w:rsidRPr="001600E5">
                    <w:rPr>
                      <w:b/>
                      <w:bCs/>
                      <w:sz w:val="20"/>
                      <w:szCs w:val="20"/>
                    </w:rPr>
                    <w:t>Art 1</w:t>
                  </w:r>
                  <w:r w:rsidRPr="001600E5">
                    <w:rPr>
                      <w:sz w:val="20"/>
                      <w:szCs w:val="20"/>
                    </w:rPr>
                    <w:t> 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: Le vide grenier est ré</w:t>
                  </w:r>
                  <w:proofErr w:type="spellStart"/>
                  <w:r w:rsidRPr="001600E5">
                    <w:rPr>
                      <w:sz w:val="20"/>
                      <w:szCs w:val="20"/>
                    </w:rPr>
                    <w:t>serv</w:t>
                  </w:r>
                  <w:proofErr w:type="spellEnd"/>
                  <w:r w:rsidRPr="001600E5">
                    <w:rPr>
                      <w:sz w:val="20"/>
                      <w:szCs w:val="20"/>
                      <w:lang w:val="fr-FR"/>
                    </w:rPr>
                    <w:t>é aux exposants particuliers, non professionnels,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ab/>
                  </w:r>
                </w:p>
                <w:p w:rsidR="001600E5" w:rsidRPr="001600E5" w:rsidRDefault="001600E5" w:rsidP="001600E5">
                  <w:pPr>
                    <w:pStyle w:val="Pardfaut"/>
                    <w:jc w:val="both"/>
                    <w:rPr>
                      <w:sz w:val="20"/>
                      <w:szCs w:val="20"/>
                    </w:rPr>
                  </w:pPr>
                  <w:r w:rsidRPr="001600E5">
                    <w:rPr>
                      <w:b/>
                      <w:bCs/>
                      <w:sz w:val="20"/>
                      <w:szCs w:val="20"/>
                      <w:lang w:val="fr-FR"/>
                    </w:rPr>
                    <w:t>A</w:t>
                  </w:r>
                  <w:proofErr w:type="spellStart"/>
                  <w:r w:rsidRPr="001600E5">
                    <w:rPr>
                      <w:b/>
                      <w:bCs/>
                      <w:sz w:val="20"/>
                      <w:szCs w:val="20"/>
                    </w:rPr>
                    <w:t>rt</w:t>
                  </w:r>
                  <w:proofErr w:type="spellEnd"/>
                  <w:r w:rsidRPr="001600E5">
                    <w:rPr>
                      <w:b/>
                      <w:bCs/>
                      <w:sz w:val="20"/>
                      <w:szCs w:val="20"/>
                    </w:rPr>
                    <w:t xml:space="preserve"> 2</w:t>
                  </w:r>
                  <w:r w:rsidRPr="001600E5">
                    <w:rPr>
                      <w:sz w:val="20"/>
                      <w:szCs w:val="20"/>
                    </w:rPr>
                    <w:t> 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: Si l</w:t>
                  </w:r>
                  <w:r w:rsidRPr="001600E5">
                    <w:rPr>
                      <w:sz w:val="20"/>
                      <w:szCs w:val="20"/>
                    </w:rPr>
                    <w:t>’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exposant est mineur, il devra ê</w:t>
                  </w:r>
                  <w:r w:rsidRPr="001600E5">
                    <w:rPr>
                      <w:sz w:val="20"/>
                      <w:szCs w:val="20"/>
                      <w:lang w:val="it-IT"/>
                    </w:rPr>
                    <w:t>tre accompagn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é et sous la responsabilité d’une personne majeure,</w:t>
                  </w:r>
                  <w:r w:rsidRPr="001600E5">
                    <w:rPr>
                      <w:sz w:val="20"/>
                      <w:szCs w:val="20"/>
                    </w:rPr>
                    <w:tab/>
                  </w:r>
                  <w:r w:rsidRPr="001600E5">
                    <w:rPr>
                      <w:sz w:val="20"/>
                      <w:szCs w:val="20"/>
                    </w:rPr>
                    <w:tab/>
                  </w:r>
                </w:p>
                <w:p w:rsidR="001600E5" w:rsidRPr="001600E5" w:rsidRDefault="001600E5" w:rsidP="001600E5">
                  <w:pPr>
                    <w:pStyle w:val="Pardfaut"/>
                    <w:jc w:val="both"/>
                    <w:rPr>
                      <w:sz w:val="20"/>
                      <w:szCs w:val="20"/>
                    </w:rPr>
                  </w:pPr>
                  <w:r w:rsidRPr="001600E5">
                    <w:rPr>
                      <w:b/>
                      <w:bCs/>
                      <w:sz w:val="20"/>
                      <w:szCs w:val="20"/>
                    </w:rPr>
                    <w:t xml:space="preserve">Art </w:t>
                  </w:r>
                  <w:proofErr w:type="gramStart"/>
                  <w:r w:rsidRPr="001600E5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1600E5">
                    <w:rPr>
                      <w:sz w:val="20"/>
                      <w:szCs w:val="20"/>
                    </w:rPr>
                    <w:t> 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:</w:t>
                  </w:r>
                  <w:proofErr w:type="gramEnd"/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 Les informations suivantes</w:t>
                  </w:r>
                  <w:r w:rsidRPr="001600E5">
                    <w:rPr>
                      <w:sz w:val="20"/>
                      <w:szCs w:val="20"/>
                    </w:rPr>
                    <w:t xml:space="preserve"> : </w:t>
                  </w:r>
                  <w:proofErr w:type="spellStart"/>
                  <w:r w:rsidRPr="001600E5">
                    <w:rPr>
                      <w:sz w:val="20"/>
                      <w:szCs w:val="20"/>
                    </w:rPr>
                    <w:t>nom</w:t>
                  </w:r>
                  <w:proofErr w:type="spellEnd"/>
                  <w:r w:rsidRPr="001600E5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600E5">
                    <w:rPr>
                      <w:sz w:val="20"/>
                      <w:szCs w:val="20"/>
                    </w:rPr>
                    <w:t>pr</w:t>
                  </w:r>
                  <w:proofErr w:type="spellEnd"/>
                  <w:r w:rsidRPr="001600E5">
                    <w:rPr>
                      <w:sz w:val="20"/>
                      <w:szCs w:val="20"/>
                      <w:lang w:val="fr-FR"/>
                    </w:rPr>
                    <w:t>é</w:t>
                  </w:r>
                  <w:r w:rsidRPr="001600E5">
                    <w:rPr>
                      <w:sz w:val="20"/>
                      <w:szCs w:val="20"/>
                      <w:lang w:val="da-DK"/>
                    </w:rPr>
                    <w:t>nom, adresse et num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é</w:t>
                  </w:r>
                  <w:r w:rsidRPr="001600E5">
                    <w:rPr>
                      <w:sz w:val="20"/>
                      <w:szCs w:val="20"/>
                      <w:lang w:val="es-ES_tradnl"/>
                    </w:rPr>
                    <w:t>ro de la pi</w:t>
                  </w:r>
                  <w:proofErr w:type="spellStart"/>
                  <w:r w:rsidRPr="001600E5">
                    <w:rPr>
                      <w:sz w:val="20"/>
                      <w:szCs w:val="20"/>
                      <w:lang w:val="fr-FR"/>
                    </w:rPr>
                    <w:t>èce</w:t>
                  </w:r>
                  <w:proofErr w:type="spellEnd"/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 d</w:t>
                  </w:r>
                  <w:r w:rsidRPr="001600E5">
                    <w:rPr>
                      <w:sz w:val="20"/>
                      <w:szCs w:val="20"/>
                    </w:rPr>
                    <w:t>’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identité sont inscrites dans un registre tenu à la disposition des services de </w:t>
                  </w:r>
                  <w:proofErr w:type="spellStart"/>
                  <w:r w:rsidRPr="001600E5">
                    <w:rPr>
                      <w:sz w:val="20"/>
                      <w:szCs w:val="20"/>
                      <w:lang w:val="fr-FR"/>
                    </w:rPr>
                    <w:t>contr</w:t>
                  </w:r>
                  <w:proofErr w:type="spellEnd"/>
                  <w:r w:rsidRPr="001600E5">
                    <w:rPr>
                      <w:sz w:val="20"/>
                      <w:szCs w:val="20"/>
                    </w:rPr>
                    <w:t>ô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le pendant toute la durée de la manifestation,</w:t>
                  </w:r>
                </w:p>
                <w:p w:rsidR="001600E5" w:rsidRDefault="001600E5" w:rsidP="001600E5">
                  <w:pPr>
                    <w:pStyle w:val="Pardfaut"/>
                    <w:jc w:val="both"/>
                    <w:rPr>
                      <w:sz w:val="20"/>
                      <w:szCs w:val="20"/>
                      <w:lang w:val="fr-FR"/>
                    </w:rPr>
                  </w:pPr>
                  <w:r w:rsidRPr="001600E5">
                    <w:rPr>
                      <w:b/>
                      <w:bCs/>
                      <w:sz w:val="20"/>
                      <w:szCs w:val="20"/>
                    </w:rPr>
                    <w:t xml:space="preserve">Art </w:t>
                  </w:r>
                  <w:proofErr w:type="gramStart"/>
                  <w:r w:rsidRPr="001600E5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1600E5">
                    <w:rPr>
                      <w:sz w:val="20"/>
                      <w:szCs w:val="20"/>
                    </w:rPr>
                    <w:t> :</w:t>
                  </w:r>
                  <w:proofErr w:type="gramEnd"/>
                  <w:r w:rsidRPr="001600E5">
                    <w:rPr>
                      <w:sz w:val="20"/>
                      <w:szCs w:val="20"/>
                    </w:rPr>
                    <w:t xml:space="preserve"> L’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inscription est validée lors de la réception du bulletin d’inscription </w:t>
                  </w:r>
                  <w:r w:rsidRPr="001600E5">
                    <w:rPr>
                      <w:sz w:val="20"/>
                      <w:szCs w:val="20"/>
                      <w:lang w:val="it-IT"/>
                    </w:rPr>
                    <w:t>accompagn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é de la photocopie de la pièce d</w:t>
                  </w:r>
                  <w:r w:rsidRPr="001600E5">
                    <w:rPr>
                      <w:sz w:val="20"/>
                      <w:szCs w:val="20"/>
                    </w:rPr>
                    <w:t>’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identité et du règlement par </w:t>
                  </w:r>
                  <w:proofErr w:type="spellStart"/>
                  <w:r w:rsidRPr="001600E5">
                    <w:rPr>
                      <w:sz w:val="20"/>
                      <w:szCs w:val="20"/>
                      <w:lang w:val="fr-FR"/>
                    </w:rPr>
                    <w:t>chè</w:t>
                  </w:r>
                  <w:proofErr w:type="spellEnd"/>
                  <w:r w:rsidRPr="001600E5">
                    <w:rPr>
                      <w:sz w:val="20"/>
                      <w:szCs w:val="20"/>
                      <w:lang w:val="es-ES_tradnl"/>
                    </w:rPr>
                    <w:t xml:space="preserve">que 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à </w:t>
                  </w:r>
                  <w:r w:rsidRPr="001600E5">
                    <w:rPr>
                      <w:sz w:val="20"/>
                      <w:szCs w:val="20"/>
                    </w:rPr>
                    <w:t>l’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ordre de </w:t>
                  </w:r>
                  <w:r w:rsidRPr="001600E5">
                    <w:rPr>
                      <w:b/>
                      <w:bCs/>
                      <w:sz w:val="20"/>
                      <w:szCs w:val="20"/>
                    </w:rPr>
                    <w:t>l’</w:t>
                  </w:r>
                  <w:r w:rsidRPr="001600E5">
                    <w:rPr>
                      <w:b/>
                      <w:bCs/>
                      <w:sz w:val="20"/>
                      <w:szCs w:val="20"/>
                      <w:lang w:val="es-ES_tradnl"/>
                    </w:rPr>
                    <w:t xml:space="preserve">APEL </w:t>
                  </w:r>
                  <w:r w:rsidRPr="001600E5">
                    <w:rPr>
                      <w:b/>
                      <w:bCs/>
                      <w:sz w:val="20"/>
                      <w:szCs w:val="20"/>
                      <w:lang w:val="fr-FR"/>
                    </w:rPr>
                    <w:t>é</w:t>
                  </w:r>
                  <w:proofErr w:type="spellStart"/>
                  <w:r w:rsidRPr="001600E5">
                    <w:rPr>
                      <w:b/>
                      <w:bCs/>
                      <w:sz w:val="20"/>
                      <w:szCs w:val="20"/>
                    </w:rPr>
                    <w:t>cole</w:t>
                  </w:r>
                  <w:proofErr w:type="spellEnd"/>
                  <w:r w:rsidRPr="001600E5">
                    <w:rPr>
                      <w:b/>
                      <w:bCs/>
                      <w:sz w:val="20"/>
                      <w:szCs w:val="20"/>
                    </w:rPr>
                    <w:t xml:space="preserve"> St Joseph </w:t>
                  </w:r>
                  <w:proofErr w:type="spellStart"/>
                  <w:r w:rsidRPr="001600E5">
                    <w:rPr>
                      <w:b/>
                      <w:bCs/>
                      <w:sz w:val="20"/>
                      <w:szCs w:val="20"/>
                    </w:rPr>
                    <w:t>Pontchâteau</w:t>
                  </w:r>
                  <w:proofErr w:type="spellEnd"/>
                  <w:r w:rsidRPr="001600E5">
                    <w:rPr>
                      <w:sz w:val="20"/>
                      <w:szCs w:val="20"/>
                    </w:rPr>
                    <w:t xml:space="preserve">. Bulletin 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à adresser par courrier. </w:t>
                  </w:r>
                </w:p>
                <w:p w:rsidR="00FD438C" w:rsidRPr="001600E5" w:rsidRDefault="00FD438C" w:rsidP="001600E5">
                  <w:pPr>
                    <w:pStyle w:val="Pardfaut"/>
                    <w:jc w:val="both"/>
                    <w:rPr>
                      <w:sz w:val="20"/>
                      <w:szCs w:val="20"/>
                    </w:rPr>
                  </w:pPr>
                </w:p>
                <w:p w:rsidR="001600E5" w:rsidRPr="001600E5" w:rsidRDefault="001600E5" w:rsidP="001600E5">
                  <w:pPr>
                    <w:pStyle w:val="Pardfaut"/>
                    <w:jc w:val="both"/>
                    <w:rPr>
                      <w:sz w:val="20"/>
                      <w:szCs w:val="20"/>
                    </w:rPr>
                  </w:pPr>
                  <w:r w:rsidRPr="001600E5">
                    <w:rPr>
                      <w:b/>
                      <w:bCs/>
                      <w:sz w:val="20"/>
                      <w:szCs w:val="20"/>
                      <w:lang w:val="fr-FR"/>
                    </w:rPr>
                    <w:t xml:space="preserve">Tarif exposant : 10 euros </w:t>
                  </w:r>
                  <w:r w:rsidR="00FD438C">
                    <w:rPr>
                      <w:b/>
                      <w:bCs/>
                      <w:sz w:val="20"/>
                      <w:szCs w:val="20"/>
                      <w:lang w:val="fr-FR"/>
                    </w:rPr>
                    <w:t>l’emplacement</w:t>
                  </w:r>
                  <w:r w:rsidRPr="001600E5">
                    <w:rPr>
                      <w:b/>
                      <w:bCs/>
                      <w:sz w:val="20"/>
                      <w:szCs w:val="20"/>
                      <w:lang w:val="fr-FR"/>
                    </w:rPr>
                    <w:t xml:space="preserve"> sur réservation</w:t>
                  </w:r>
                  <w:r w:rsidR="00FD438C">
                    <w:rPr>
                      <w:b/>
                      <w:bCs/>
                      <w:sz w:val="20"/>
                      <w:szCs w:val="20"/>
                      <w:lang w:val="fr-FR"/>
                    </w:rPr>
                    <w:t xml:space="preserve"> (1 table)</w:t>
                  </w:r>
                  <w:r w:rsidRPr="001600E5">
                    <w:rPr>
                      <w:b/>
                      <w:bCs/>
                      <w:sz w:val="20"/>
                      <w:szCs w:val="20"/>
                      <w:lang w:val="fr-FR"/>
                    </w:rPr>
                    <w:t>, 12 euros sur place,</w:t>
                  </w:r>
                  <w:r w:rsidRPr="001600E5">
                    <w:rPr>
                      <w:sz w:val="20"/>
                      <w:szCs w:val="20"/>
                    </w:rPr>
                    <w:tab/>
                  </w:r>
                </w:p>
                <w:p w:rsidR="00FD438C" w:rsidRDefault="00FD438C" w:rsidP="001600E5">
                  <w:pPr>
                    <w:pStyle w:val="Pardfaut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00E5" w:rsidRPr="001600E5" w:rsidRDefault="001600E5" w:rsidP="001600E5">
                  <w:pPr>
                    <w:pStyle w:val="Pardfaut"/>
                    <w:jc w:val="both"/>
                    <w:rPr>
                      <w:sz w:val="20"/>
                      <w:szCs w:val="20"/>
                    </w:rPr>
                  </w:pPr>
                  <w:r w:rsidRPr="001600E5">
                    <w:rPr>
                      <w:b/>
                      <w:bCs/>
                      <w:sz w:val="20"/>
                      <w:szCs w:val="20"/>
                    </w:rPr>
                    <w:t xml:space="preserve">Art </w:t>
                  </w:r>
                  <w:proofErr w:type="gramStart"/>
                  <w:r w:rsidRPr="001600E5">
                    <w:rPr>
                      <w:b/>
                      <w:bCs/>
                      <w:sz w:val="20"/>
                      <w:szCs w:val="20"/>
                    </w:rPr>
                    <w:t>5 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:</w:t>
                  </w:r>
                  <w:proofErr w:type="gramEnd"/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 Le vide greniers se déroule dans la cour de l’é</w:t>
                  </w:r>
                  <w:r w:rsidRPr="001600E5">
                    <w:rPr>
                      <w:sz w:val="20"/>
                      <w:szCs w:val="20"/>
                      <w:lang w:val="it-IT"/>
                    </w:rPr>
                    <w:t>cole,</w:t>
                  </w:r>
                  <w:r w:rsidRPr="001600E5">
                    <w:rPr>
                      <w:sz w:val="20"/>
                      <w:szCs w:val="20"/>
                      <w:lang w:val="it-IT"/>
                    </w:rPr>
                    <w:tab/>
                  </w:r>
                  <w:r w:rsidRPr="001600E5">
                    <w:rPr>
                      <w:sz w:val="20"/>
                      <w:szCs w:val="20"/>
                      <w:lang w:val="it-IT"/>
                    </w:rPr>
                    <w:tab/>
                  </w:r>
                </w:p>
                <w:p w:rsidR="001600E5" w:rsidRPr="001600E5" w:rsidRDefault="001600E5" w:rsidP="001600E5">
                  <w:pPr>
                    <w:pStyle w:val="Pardfaut"/>
                    <w:jc w:val="both"/>
                    <w:rPr>
                      <w:sz w:val="20"/>
                      <w:szCs w:val="20"/>
                    </w:rPr>
                  </w:pPr>
                  <w:r w:rsidRPr="001600E5">
                    <w:rPr>
                      <w:b/>
                      <w:bCs/>
                      <w:sz w:val="20"/>
                      <w:szCs w:val="20"/>
                    </w:rPr>
                    <w:t xml:space="preserve">Art </w:t>
                  </w:r>
                  <w:proofErr w:type="gramStart"/>
                  <w:r w:rsidRPr="001600E5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1600E5">
                    <w:rPr>
                      <w:sz w:val="20"/>
                      <w:szCs w:val="20"/>
                    </w:rPr>
                    <w:t> 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:</w:t>
                  </w:r>
                  <w:proofErr w:type="gramEnd"/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 Les emplacements seront attribués par ordre d</w:t>
                  </w:r>
                  <w:r w:rsidRPr="001600E5">
                    <w:rPr>
                      <w:sz w:val="20"/>
                      <w:szCs w:val="20"/>
                    </w:rPr>
                    <w:t>’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inscription et seront </w:t>
                  </w:r>
                  <w:proofErr w:type="spellStart"/>
                  <w:r w:rsidRPr="001600E5">
                    <w:rPr>
                      <w:sz w:val="20"/>
                      <w:szCs w:val="20"/>
                      <w:lang w:val="fr-FR"/>
                    </w:rPr>
                    <w:t>numé</w:t>
                  </w:r>
                  <w:proofErr w:type="spellEnd"/>
                  <w:r w:rsidRPr="001600E5">
                    <w:rPr>
                      <w:sz w:val="20"/>
                      <w:szCs w:val="20"/>
                    </w:rPr>
                    <w:t>rot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é</w:t>
                  </w:r>
                  <w:r w:rsidRPr="001600E5">
                    <w:rPr>
                      <w:sz w:val="20"/>
                      <w:szCs w:val="20"/>
                      <w:lang w:val="pt-PT"/>
                    </w:rPr>
                    <w:t>s. L</w:t>
                  </w:r>
                  <w:r w:rsidRPr="001600E5">
                    <w:rPr>
                      <w:sz w:val="20"/>
                      <w:szCs w:val="20"/>
                    </w:rPr>
                    <w:t>’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implantation des emplacements est définie par les organisateurs selon les règles de </w:t>
                  </w:r>
                  <w:proofErr w:type="spellStart"/>
                  <w:r w:rsidRPr="001600E5">
                    <w:rPr>
                      <w:sz w:val="20"/>
                      <w:szCs w:val="20"/>
                      <w:lang w:val="fr-FR"/>
                    </w:rPr>
                    <w:t>sé</w:t>
                  </w:r>
                  <w:r w:rsidRPr="001600E5">
                    <w:rPr>
                      <w:sz w:val="20"/>
                      <w:szCs w:val="20"/>
                    </w:rPr>
                    <w:t>curit</w:t>
                  </w:r>
                  <w:proofErr w:type="spellEnd"/>
                  <w:r w:rsidRPr="001600E5">
                    <w:rPr>
                      <w:sz w:val="20"/>
                      <w:szCs w:val="20"/>
                      <w:lang w:val="fr-FR"/>
                    </w:rPr>
                    <w:t>é et ne peut ê</w:t>
                  </w:r>
                  <w:r w:rsidRPr="001600E5">
                    <w:rPr>
                      <w:sz w:val="20"/>
                      <w:szCs w:val="20"/>
                      <w:lang w:val="it-IT"/>
                    </w:rPr>
                    <w:t>tre modifi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é par les exposants. L</w:t>
                  </w:r>
                  <w:r w:rsidRPr="001600E5">
                    <w:rPr>
                      <w:sz w:val="20"/>
                      <w:szCs w:val="20"/>
                    </w:rPr>
                    <w:t>’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installation des</w:t>
                  </w:r>
                  <w:r w:rsidR="004A166A">
                    <w:rPr>
                      <w:sz w:val="20"/>
                      <w:szCs w:val="20"/>
                      <w:lang w:val="fr-FR"/>
                    </w:rPr>
                    <w:t xml:space="preserve"> exposants se fera à partir de 8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h</w:t>
                  </w:r>
                  <w:r w:rsidR="004A166A">
                    <w:rPr>
                      <w:sz w:val="20"/>
                      <w:szCs w:val="20"/>
                      <w:lang w:val="fr-FR"/>
                    </w:rPr>
                    <w:t>0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0 </w:t>
                  </w:r>
                  <w:r w:rsidR="004A166A">
                    <w:rPr>
                      <w:sz w:val="20"/>
                      <w:szCs w:val="20"/>
                      <w:lang w:val="fr-FR"/>
                    </w:rPr>
                    <w:t>pour une ouverture au public à 10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H.</w:t>
                  </w:r>
                  <w:r w:rsidRPr="001600E5">
                    <w:rPr>
                      <w:sz w:val="20"/>
                      <w:szCs w:val="20"/>
                      <w:lang w:val="it-IT"/>
                    </w:rPr>
                    <w:t xml:space="preserve"> </w:t>
                  </w:r>
                  <w:r w:rsidR="004A166A">
                    <w:rPr>
                      <w:sz w:val="20"/>
                      <w:szCs w:val="20"/>
                      <w:lang w:val="it-IT"/>
                    </w:rPr>
                    <w:t>U</w:t>
                  </w:r>
                  <w:r w:rsidRPr="001600E5">
                    <w:rPr>
                      <w:sz w:val="20"/>
                      <w:szCs w:val="20"/>
                      <w:lang w:val="it-IT"/>
                    </w:rPr>
                    <w:t xml:space="preserve">n parking 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à </w:t>
                  </w:r>
                  <w:r w:rsidRPr="001600E5">
                    <w:rPr>
                      <w:sz w:val="20"/>
                      <w:szCs w:val="20"/>
                      <w:lang w:val="pt-PT"/>
                    </w:rPr>
                    <w:t>proximit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é est à disposition,</w:t>
                  </w:r>
                </w:p>
                <w:p w:rsidR="00FD438C" w:rsidRDefault="001600E5" w:rsidP="001600E5">
                  <w:pPr>
                    <w:pStyle w:val="Pardfaut"/>
                    <w:jc w:val="both"/>
                    <w:rPr>
                      <w:sz w:val="20"/>
                      <w:szCs w:val="20"/>
                      <w:lang w:val="fr-FR"/>
                    </w:rPr>
                  </w:pPr>
                  <w:r w:rsidRPr="001600E5">
                    <w:rPr>
                      <w:b/>
                      <w:bCs/>
                      <w:sz w:val="20"/>
                      <w:szCs w:val="20"/>
                    </w:rPr>
                    <w:t>Art 7</w:t>
                  </w:r>
                  <w:r w:rsidRPr="001600E5">
                    <w:rPr>
                      <w:sz w:val="20"/>
                      <w:szCs w:val="20"/>
                    </w:rPr>
                    <w:t xml:space="preserve"> : </w:t>
                  </w:r>
                  <w:proofErr w:type="spellStart"/>
                  <w:r w:rsidRPr="001600E5">
                    <w:rPr>
                      <w:sz w:val="20"/>
                      <w:szCs w:val="20"/>
                    </w:rPr>
                    <w:t>Conform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ément</w:t>
                  </w:r>
                  <w:proofErr w:type="spellEnd"/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 à </w:t>
                  </w:r>
                  <w:r w:rsidRPr="001600E5">
                    <w:rPr>
                      <w:sz w:val="20"/>
                      <w:szCs w:val="20"/>
                      <w:lang w:val="it-IT"/>
                    </w:rPr>
                    <w:t>la r</w:t>
                  </w:r>
                  <w:proofErr w:type="spellStart"/>
                  <w:r w:rsidRPr="001600E5">
                    <w:rPr>
                      <w:sz w:val="20"/>
                      <w:szCs w:val="20"/>
                      <w:lang w:val="fr-FR"/>
                    </w:rPr>
                    <w:t>églementation</w:t>
                  </w:r>
                  <w:proofErr w:type="spellEnd"/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 en vigueur, les ventes d</w:t>
                  </w:r>
                  <w:r w:rsidRPr="001600E5">
                    <w:rPr>
                      <w:sz w:val="20"/>
                      <w:szCs w:val="20"/>
                    </w:rPr>
                    <w:t>’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animaux, d</w:t>
                  </w:r>
                  <w:r w:rsidRPr="001600E5">
                    <w:rPr>
                      <w:sz w:val="20"/>
                      <w:szCs w:val="20"/>
                    </w:rPr>
                    <w:t>’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armes, d</w:t>
                  </w:r>
                  <w:r w:rsidRPr="001600E5">
                    <w:rPr>
                      <w:sz w:val="20"/>
                      <w:szCs w:val="20"/>
                    </w:rPr>
                    <w:t>’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aliments et boissons, copies de CD ou DVD de musique de films ou de jeux </w:t>
                  </w:r>
                  <w:proofErr w:type="spellStart"/>
                  <w:r w:rsidRPr="001600E5">
                    <w:rPr>
                      <w:sz w:val="20"/>
                      <w:szCs w:val="20"/>
                      <w:lang w:val="fr-FR"/>
                    </w:rPr>
                    <w:t>etc</w:t>
                  </w:r>
                  <w:proofErr w:type="spellEnd"/>
                  <w:r w:rsidRPr="001600E5">
                    <w:rPr>
                      <w:sz w:val="20"/>
                      <w:szCs w:val="20"/>
                    </w:rPr>
                    <w:t xml:space="preserve">… 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ainsi que des produits inflammable</w:t>
                  </w:r>
                  <w:r w:rsidR="00FD438C">
                    <w:rPr>
                      <w:sz w:val="20"/>
                      <w:szCs w:val="20"/>
                      <w:lang w:val="fr-FR"/>
                    </w:rPr>
                    <w:t>s seront strictement interdits,</w:t>
                  </w:r>
                </w:p>
                <w:p w:rsidR="001600E5" w:rsidRPr="001600E5" w:rsidRDefault="001600E5" w:rsidP="001600E5">
                  <w:pPr>
                    <w:pStyle w:val="Pardfaut"/>
                    <w:jc w:val="both"/>
                    <w:rPr>
                      <w:sz w:val="20"/>
                      <w:szCs w:val="20"/>
                    </w:rPr>
                  </w:pPr>
                  <w:r w:rsidRPr="001600E5">
                    <w:rPr>
                      <w:b/>
                      <w:bCs/>
                      <w:sz w:val="20"/>
                      <w:szCs w:val="20"/>
                    </w:rPr>
                    <w:t xml:space="preserve">Art </w:t>
                  </w:r>
                  <w:proofErr w:type="gramStart"/>
                  <w:r w:rsidRPr="001600E5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1600E5">
                    <w:rPr>
                      <w:sz w:val="20"/>
                      <w:szCs w:val="20"/>
                    </w:rPr>
                    <w:t> 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:</w:t>
                  </w:r>
                  <w:proofErr w:type="gramEnd"/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 Les objets exposés sont sous l</w:t>
                  </w:r>
                  <w:r w:rsidRPr="001600E5">
                    <w:rPr>
                      <w:sz w:val="20"/>
                      <w:szCs w:val="20"/>
                    </w:rPr>
                    <w:t>’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unique responsabilité de leurs propriétaires. Les organisateurs ne peuvent en aucun cas être tenus responsables des litiges, tels : que perte, vol, casse, panne ou autres dé</w:t>
                  </w:r>
                  <w:r w:rsidRPr="001600E5">
                    <w:rPr>
                      <w:sz w:val="20"/>
                      <w:szCs w:val="20"/>
                    </w:rPr>
                    <w:t>t</w:t>
                  </w:r>
                  <w:proofErr w:type="spellStart"/>
                  <w:r w:rsidRPr="001600E5">
                    <w:rPr>
                      <w:sz w:val="20"/>
                      <w:szCs w:val="20"/>
                      <w:lang w:val="fr-FR"/>
                    </w:rPr>
                    <w:t>ériorations</w:t>
                  </w:r>
                  <w:proofErr w:type="spellEnd"/>
                  <w:r w:rsidRPr="001600E5">
                    <w:rPr>
                      <w:sz w:val="20"/>
                      <w:szCs w:val="20"/>
                      <w:lang w:val="fr-FR"/>
                    </w:rPr>
                    <w:t>. Les objets invendus ne peuvent rester sur place,</w:t>
                  </w:r>
                </w:p>
                <w:p w:rsidR="001600E5" w:rsidRPr="001600E5" w:rsidRDefault="001600E5" w:rsidP="001600E5">
                  <w:pPr>
                    <w:pStyle w:val="Pardfaut"/>
                    <w:jc w:val="both"/>
                    <w:rPr>
                      <w:sz w:val="20"/>
                      <w:szCs w:val="20"/>
                    </w:rPr>
                  </w:pPr>
                  <w:r w:rsidRPr="001600E5">
                    <w:rPr>
                      <w:b/>
                      <w:bCs/>
                      <w:sz w:val="20"/>
                      <w:szCs w:val="20"/>
                    </w:rPr>
                    <w:t xml:space="preserve">Art </w:t>
                  </w:r>
                  <w:proofErr w:type="gramStart"/>
                  <w:r w:rsidRPr="001600E5">
                    <w:rPr>
                      <w:b/>
                      <w:bCs/>
                      <w:sz w:val="20"/>
                      <w:szCs w:val="20"/>
                    </w:rPr>
                    <w:t>9 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:</w:t>
                  </w:r>
                  <w:proofErr w:type="gramEnd"/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 Les transactions se déroulent sous la responsabilité des vendeurs et des acquéreurs. Les exposants sont responsables des dommages </w:t>
                  </w:r>
                  <w:proofErr w:type="spellStart"/>
                  <w:r w:rsidRPr="001600E5">
                    <w:rPr>
                      <w:sz w:val="20"/>
                      <w:szCs w:val="20"/>
                      <w:lang w:val="fr-FR"/>
                    </w:rPr>
                    <w:t>qu</w:t>
                  </w:r>
                  <w:proofErr w:type="spellEnd"/>
                  <w:r w:rsidRPr="001600E5">
                    <w:rPr>
                      <w:sz w:val="20"/>
                      <w:szCs w:val="20"/>
                    </w:rPr>
                    <w:t>’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ils pourraient occasionner aux personnes aux biens, aux marchandises d</w:t>
                  </w:r>
                  <w:r w:rsidRPr="001600E5">
                    <w:rPr>
                      <w:sz w:val="20"/>
                      <w:szCs w:val="20"/>
                    </w:rPr>
                    <w:t>’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autrui, ainsi </w:t>
                  </w:r>
                  <w:proofErr w:type="spellStart"/>
                  <w:r w:rsidRPr="001600E5">
                    <w:rPr>
                      <w:sz w:val="20"/>
                      <w:szCs w:val="20"/>
                      <w:lang w:val="fr-FR"/>
                    </w:rPr>
                    <w:t>qu</w:t>
                  </w:r>
                  <w:proofErr w:type="spellEnd"/>
                  <w:r w:rsidRPr="001600E5">
                    <w:rPr>
                      <w:sz w:val="20"/>
                      <w:szCs w:val="20"/>
                    </w:rPr>
                    <w:t>’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aux aménagements appartenant à </w:t>
                  </w:r>
                  <w:r w:rsidRPr="001600E5">
                    <w:rPr>
                      <w:sz w:val="20"/>
                      <w:szCs w:val="20"/>
                    </w:rPr>
                    <w:t>l’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organisation,</w:t>
                  </w:r>
                </w:p>
                <w:p w:rsidR="001600E5" w:rsidRPr="001600E5" w:rsidRDefault="001600E5" w:rsidP="001600E5">
                  <w:pPr>
                    <w:pStyle w:val="Pardfaut"/>
                    <w:jc w:val="both"/>
                    <w:rPr>
                      <w:sz w:val="20"/>
                      <w:szCs w:val="20"/>
                    </w:rPr>
                  </w:pPr>
                  <w:r w:rsidRPr="001600E5">
                    <w:rPr>
                      <w:b/>
                      <w:bCs/>
                      <w:sz w:val="20"/>
                      <w:szCs w:val="20"/>
                    </w:rPr>
                    <w:t>Art 10</w:t>
                  </w:r>
                  <w:r w:rsidRPr="001600E5">
                    <w:rPr>
                      <w:sz w:val="20"/>
                      <w:szCs w:val="20"/>
                    </w:rPr>
                    <w:t> 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: Aucun remboursement de l</w:t>
                  </w:r>
                  <w:r w:rsidRPr="001600E5">
                    <w:rPr>
                      <w:sz w:val="20"/>
                      <w:szCs w:val="20"/>
                    </w:rPr>
                    <w:t>’</w:t>
                  </w:r>
                  <w:r w:rsidR="00FD438C">
                    <w:rPr>
                      <w:sz w:val="20"/>
                      <w:szCs w:val="20"/>
                      <w:lang w:val="fr-FR"/>
                    </w:rPr>
                    <w:t>inscription ne sera effectué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 en cas d</w:t>
                  </w:r>
                  <w:r w:rsidRPr="001600E5">
                    <w:rPr>
                      <w:sz w:val="20"/>
                      <w:szCs w:val="20"/>
                    </w:rPr>
                    <w:t>’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interruption de la manifestation pour quelque raison que ce soit ou en cas de désistement des exposants,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ab/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ab/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ab/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ab/>
                  </w:r>
                </w:p>
                <w:p w:rsidR="001600E5" w:rsidRDefault="001600E5" w:rsidP="001600E5">
                  <w:pPr>
                    <w:pStyle w:val="Pardfaut"/>
                    <w:jc w:val="both"/>
                    <w:rPr>
                      <w:sz w:val="20"/>
                      <w:szCs w:val="20"/>
                      <w:lang w:val="fr-FR"/>
                    </w:rPr>
                  </w:pPr>
                  <w:r w:rsidRPr="001600E5">
                    <w:rPr>
                      <w:b/>
                      <w:bCs/>
                      <w:sz w:val="20"/>
                      <w:szCs w:val="20"/>
                    </w:rPr>
                    <w:t>Art 11 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>: Un stand boissons et g</w:t>
                  </w:r>
                  <w:r w:rsidRPr="001600E5">
                    <w:rPr>
                      <w:sz w:val="20"/>
                      <w:szCs w:val="20"/>
                    </w:rPr>
                    <w:t>â</w:t>
                  </w:r>
                  <w:proofErr w:type="spellStart"/>
                  <w:r w:rsidR="00FD438C">
                    <w:rPr>
                      <w:sz w:val="20"/>
                      <w:szCs w:val="20"/>
                      <w:lang w:val="fr-FR"/>
                    </w:rPr>
                    <w:t>teaux</w:t>
                  </w:r>
                  <w:proofErr w:type="spellEnd"/>
                  <w:r w:rsidR="00FD438C">
                    <w:rPr>
                      <w:sz w:val="20"/>
                      <w:szCs w:val="20"/>
                      <w:lang w:val="fr-FR"/>
                    </w:rPr>
                    <w:t xml:space="preserve"> sera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 à la disposition des e</w:t>
                  </w:r>
                  <w:r w:rsidR="00FD438C">
                    <w:rPr>
                      <w:sz w:val="20"/>
                      <w:szCs w:val="20"/>
                      <w:lang w:val="fr-FR"/>
                    </w:rPr>
                    <w:t>xposants et des visiteurs, tenu</w:t>
                  </w:r>
                  <w:r w:rsidRPr="001600E5">
                    <w:rPr>
                      <w:sz w:val="20"/>
                      <w:szCs w:val="20"/>
                      <w:lang w:val="fr-FR"/>
                    </w:rPr>
                    <w:t xml:space="preserve">s par les organisateurs. </w:t>
                  </w:r>
                </w:p>
                <w:p w:rsidR="004A166A" w:rsidRPr="001600E5" w:rsidRDefault="004A166A" w:rsidP="001600E5">
                  <w:pPr>
                    <w:pStyle w:val="Pardfaut"/>
                    <w:jc w:val="both"/>
                    <w:rPr>
                      <w:sz w:val="20"/>
                      <w:szCs w:val="20"/>
                    </w:rPr>
                  </w:pPr>
                </w:p>
                <w:p w:rsidR="001600E5" w:rsidRPr="001600E5" w:rsidRDefault="001600E5" w:rsidP="001600E5">
                  <w:pPr>
                    <w:pStyle w:val="Pardfaut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600E5">
                    <w:rPr>
                      <w:b/>
                      <w:bCs/>
                      <w:sz w:val="20"/>
                      <w:szCs w:val="20"/>
                      <w:lang w:val="fr-FR"/>
                    </w:rPr>
                    <w:t>Une boisson chaude ou froide sera offerte aux exposants.</w:t>
                  </w:r>
                  <w:r w:rsidRPr="001600E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1600E5" w:rsidRPr="001600E5" w:rsidRDefault="001600E5" w:rsidP="001600E5">
                  <w:pPr>
                    <w:pStyle w:val="Pardfaut"/>
                    <w:jc w:val="both"/>
                    <w:rPr>
                      <w:sz w:val="20"/>
                      <w:szCs w:val="20"/>
                    </w:rPr>
                  </w:pPr>
                </w:p>
                <w:p w:rsidR="001600E5" w:rsidRPr="001600E5" w:rsidRDefault="001600E5" w:rsidP="001600E5">
                  <w:pPr>
                    <w:pStyle w:val="Pardfaut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600E5">
                    <w:rPr>
                      <w:b/>
                      <w:bCs/>
                      <w:sz w:val="20"/>
                      <w:szCs w:val="20"/>
                    </w:rPr>
                    <w:t>BULLETIN D’</w:t>
                  </w:r>
                  <w:r w:rsidRPr="001600E5">
                    <w:rPr>
                      <w:b/>
                      <w:bCs/>
                      <w:sz w:val="20"/>
                      <w:szCs w:val="20"/>
                      <w:lang w:val="fr-FR"/>
                    </w:rPr>
                    <w:t>INSCRIPTION</w:t>
                  </w:r>
                </w:p>
                <w:p w:rsidR="001600E5" w:rsidRDefault="001600E5" w:rsidP="001600E5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1600E5" w:rsidRDefault="001600E5" w:rsidP="001600E5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1600E5" w:rsidRPr="00D155C8" w:rsidRDefault="001600E5" w:rsidP="001600E5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0932D2" w:rsidRPr="001600E5" w:rsidRDefault="000932D2">
      <w:pPr>
        <w:rPr>
          <w:lang w:val="de-DE"/>
        </w:rPr>
      </w:pPr>
    </w:p>
    <w:sectPr w:rsidR="000932D2" w:rsidRPr="001600E5" w:rsidSect="000932D2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F606A"/>
    <w:multiLevelType w:val="hybridMultilevel"/>
    <w:tmpl w:val="17764ACE"/>
    <w:lvl w:ilvl="0" w:tplc="90080780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2D2"/>
    <w:rsid w:val="00021F1A"/>
    <w:rsid w:val="00083D3C"/>
    <w:rsid w:val="000932D2"/>
    <w:rsid w:val="00093FE0"/>
    <w:rsid w:val="001263ED"/>
    <w:rsid w:val="001600E5"/>
    <w:rsid w:val="001B7F14"/>
    <w:rsid w:val="001E04E6"/>
    <w:rsid w:val="00247ACE"/>
    <w:rsid w:val="002A43AF"/>
    <w:rsid w:val="003938F4"/>
    <w:rsid w:val="003F003B"/>
    <w:rsid w:val="004A166A"/>
    <w:rsid w:val="006A6B56"/>
    <w:rsid w:val="008126DB"/>
    <w:rsid w:val="00952484"/>
    <w:rsid w:val="00B77934"/>
    <w:rsid w:val="00BE6BA7"/>
    <w:rsid w:val="00C114C0"/>
    <w:rsid w:val="00C24A8F"/>
    <w:rsid w:val="00CB7260"/>
    <w:rsid w:val="00CF466F"/>
    <w:rsid w:val="00D155C8"/>
    <w:rsid w:val="00DE1AB3"/>
    <w:rsid w:val="00DF0D7E"/>
    <w:rsid w:val="00E6178F"/>
    <w:rsid w:val="00E95639"/>
    <w:rsid w:val="00FD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2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1F1A"/>
    <w:pPr>
      <w:ind w:left="720"/>
      <w:contextualSpacing/>
    </w:pPr>
  </w:style>
  <w:style w:type="paragraph" w:customStyle="1" w:styleId="Pardfaut">
    <w:name w:val="Par défaut"/>
    <w:rsid w:val="001600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Gwenaëll Busson</dc:creator>
  <cp:lastModifiedBy>Gwenaëll Busson</cp:lastModifiedBy>
  <cp:revision>12</cp:revision>
  <dcterms:created xsi:type="dcterms:W3CDTF">2016-09-04T18:34:00Z</dcterms:created>
  <dcterms:modified xsi:type="dcterms:W3CDTF">2017-10-05T13:31:00Z</dcterms:modified>
</cp:coreProperties>
</file>